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33EA" w:rsidRPr="00A54BC3" w:rsidRDefault="00A54BC3">
      <w:pPr>
        <w:rPr>
          <w:b/>
          <w:u w:val="single"/>
        </w:rPr>
      </w:pPr>
      <w:r w:rsidRPr="00A54BC3">
        <w:rPr>
          <w:b/>
          <w:u w:val="single"/>
        </w:rPr>
        <w:t>Geschiedeniswerkplaats 2KGT</w:t>
      </w:r>
    </w:p>
    <w:p w:rsidR="00A54BC3" w:rsidRDefault="00A54BC3"/>
    <w:p w:rsidR="00A54BC3" w:rsidRPr="00A54BC3" w:rsidRDefault="00A54BC3">
      <w:pPr>
        <w:rPr>
          <w:b/>
        </w:rPr>
      </w:pPr>
      <w:r w:rsidRPr="00A54BC3">
        <w:rPr>
          <w:b/>
        </w:rPr>
        <w:t>Hoofdstuk 3</w:t>
      </w:r>
    </w:p>
    <w:p w:rsidR="00A54BC3" w:rsidRPr="00A54BC3" w:rsidRDefault="00A54BC3">
      <w:pPr>
        <w:rPr>
          <w:b/>
        </w:rPr>
      </w:pPr>
      <w:r w:rsidRPr="00A54BC3">
        <w:rPr>
          <w:b/>
        </w:rPr>
        <w:t xml:space="preserve">Paragraaf 1: ‘ De Eerste Wereldoorlog’ </w:t>
      </w:r>
    </w:p>
    <w:p w:rsidR="00A54BC3" w:rsidRDefault="00A54BC3"/>
    <w:p w:rsidR="00A54BC3" w:rsidRPr="00A54BC3" w:rsidRDefault="00A54BC3">
      <w:pPr>
        <w:rPr>
          <w:b/>
        </w:rPr>
      </w:pPr>
      <w:r w:rsidRPr="00A54BC3">
        <w:rPr>
          <w:b/>
        </w:rPr>
        <w:t>Begrippen</w:t>
      </w:r>
    </w:p>
    <w:p w:rsidR="00A54BC3" w:rsidRDefault="00A54BC3"/>
    <w:p w:rsidR="00A01A41" w:rsidRDefault="00A01A41">
      <w:r>
        <w:rPr>
          <w:b/>
        </w:rPr>
        <w:t xml:space="preserve">Centralen: </w:t>
      </w:r>
      <w:r>
        <w:t>de bondgenoten Duitsland en Oostenrijk (en Turks-Osmaanse rijk)</w:t>
      </w:r>
    </w:p>
    <w:p w:rsidR="00A01A41" w:rsidRDefault="00A01A41">
      <w:r w:rsidRPr="00A01A41">
        <w:rPr>
          <w:b/>
        </w:rPr>
        <w:t>Front</w:t>
      </w:r>
      <w:r>
        <w:t>: plek waar gevochten wordt.</w:t>
      </w:r>
    </w:p>
    <w:p w:rsidR="00A01A41" w:rsidRDefault="00CD3FE4">
      <w:r w:rsidRPr="00A01A41">
        <w:rPr>
          <w:b/>
        </w:rPr>
        <w:t>Geallieerden</w:t>
      </w:r>
      <w:r w:rsidR="00A01A41">
        <w:t xml:space="preserve">: de bondgenoten VS, Groot – </w:t>
      </w:r>
      <w:r>
        <w:t>Brittannië</w:t>
      </w:r>
      <w:r w:rsidR="00A01A41">
        <w:t>, Frankrijk en Rusland.</w:t>
      </w:r>
    </w:p>
    <w:p w:rsidR="00A01A41" w:rsidRDefault="00A01A41">
      <w:r w:rsidRPr="00A01A41">
        <w:rPr>
          <w:b/>
        </w:rPr>
        <w:t>Nationalisme</w:t>
      </w:r>
      <w:r>
        <w:t>: liefde voor het eigen volk. Of een beweging die streeft naar een staat voor het eigen volk.</w:t>
      </w:r>
    </w:p>
    <w:p w:rsidR="00A01A41" w:rsidRDefault="00CD3FE4">
      <w:r w:rsidRPr="00A01A41">
        <w:rPr>
          <w:b/>
        </w:rPr>
        <w:t>Militarisme</w:t>
      </w:r>
      <w:r w:rsidR="00A01A41">
        <w:t>: verheerlijking van alles wat met het leger te maken heeft.</w:t>
      </w:r>
    </w:p>
    <w:p w:rsidR="00A01A41" w:rsidRDefault="00A01A41">
      <w:r w:rsidRPr="00A01A41">
        <w:rPr>
          <w:b/>
        </w:rPr>
        <w:t>Wapenwedloop</w:t>
      </w:r>
      <w:r>
        <w:t>: strijd om de sterkste bewapening.</w:t>
      </w:r>
    </w:p>
    <w:p w:rsidR="00CD3FE4" w:rsidRPr="00A01A41" w:rsidRDefault="00CD3FE4">
      <w:r w:rsidRPr="00CD3FE4">
        <w:rPr>
          <w:b/>
        </w:rPr>
        <w:t>Wereldoorlog</w:t>
      </w:r>
      <w:r w:rsidR="00245C65">
        <w:t>: oorl</w:t>
      </w:r>
      <w:r>
        <w:t>og waaraan veel landen van meerdere werelddelen meedoen.</w:t>
      </w:r>
    </w:p>
    <w:p w:rsidR="00A54BC3" w:rsidRDefault="00A54BC3">
      <w:r w:rsidRPr="00A54BC3">
        <w:rPr>
          <w:b/>
        </w:rPr>
        <w:t>Tijd van de wereldoorlogen:</w:t>
      </w:r>
      <w:r>
        <w:t xml:space="preserve"> het negende tijdvak (1900 – 1950)</w:t>
      </w:r>
    </w:p>
    <w:p w:rsidR="007500A3" w:rsidRDefault="007500A3"/>
    <w:p w:rsidR="007500A3" w:rsidRDefault="007500A3">
      <w:r w:rsidRPr="007500A3">
        <w:rPr>
          <w:b/>
        </w:rPr>
        <w:t>Jaartallen</w:t>
      </w:r>
      <w:r>
        <w:t>:</w:t>
      </w:r>
    </w:p>
    <w:p w:rsidR="007500A3" w:rsidRDefault="007500A3">
      <w:r w:rsidRPr="007500A3">
        <w:rPr>
          <w:b/>
        </w:rPr>
        <w:t>28 juni 1914:</w:t>
      </w:r>
      <w:r>
        <w:t xml:space="preserve"> Moord op kroonprins Franz </w:t>
      </w:r>
      <w:proofErr w:type="spellStart"/>
      <w:r>
        <w:t>Ferdinand</w:t>
      </w:r>
      <w:proofErr w:type="spellEnd"/>
    </w:p>
    <w:p w:rsidR="00A54BC3" w:rsidRDefault="007500A3">
      <w:r w:rsidRPr="007500A3">
        <w:rPr>
          <w:b/>
        </w:rPr>
        <w:t>1914 – 1918:</w:t>
      </w:r>
      <w:r>
        <w:t xml:space="preserve"> Eerste Wereldoorlog </w:t>
      </w:r>
    </w:p>
    <w:p w:rsidR="00A54BC3" w:rsidRDefault="00A54BC3"/>
    <w:p w:rsidR="00A54BC3" w:rsidRPr="00A54BC3" w:rsidRDefault="00A54BC3">
      <w:pPr>
        <w:rPr>
          <w:b/>
        </w:rPr>
      </w:pPr>
      <w:r w:rsidRPr="00A54BC3">
        <w:rPr>
          <w:b/>
        </w:rPr>
        <w:t>Samenvatting</w:t>
      </w:r>
    </w:p>
    <w:p w:rsidR="00A54BC3" w:rsidRDefault="00A54BC3"/>
    <w:p w:rsidR="00245C65" w:rsidRDefault="00245C65">
      <w:r>
        <w:t xml:space="preserve">Rond het jaar 1900 was nationalisme belangrijk. Vaderlandsliefde, houden van je eigen land en volk. Op een slagveld kon een volk bewijzen dat het sterk en moedig was. Bij nationalisme hoort daarom ook de liefde voor het leger, het militarisme. </w:t>
      </w:r>
      <w:r>
        <w:sym w:font="Wingdings" w:char="F0E0"/>
      </w:r>
      <w:r>
        <w:t xml:space="preserve"> Verheerlijking van alles wat met het leger te maken heeft. </w:t>
      </w:r>
    </w:p>
    <w:p w:rsidR="00245C65" w:rsidRDefault="00245C65"/>
    <w:p w:rsidR="00A01A41" w:rsidRDefault="00A01A41">
      <w:r>
        <w:t>Op 28 juni 1914</w:t>
      </w:r>
      <w:r w:rsidR="00CD3FE4">
        <w:t xml:space="preserve"> werd Franz </w:t>
      </w:r>
      <w:proofErr w:type="spellStart"/>
      <w:r w:rsidR="00CD3FE4">
        <w:t>Ferdinand</w:t>
      </w:r>
      <w:proofErr w:type="spellEnd"/>
      <w:r w:rsidR="00CD3FE4">
        <w:t xml:space="preserve">, de kroonprins van Sarajevo doodgeschoten. Het was het begin van de Eerste Wereldoorlog. </w:t>
      </w:r>
      <w:r w:rsidR="00CD3FE4">
        <w:sym w:font="Wingdings" w:char="F0E0"/>
      </w:r>
    </w:p>
    <w:p w:rsidR="00CD3FE4" w:rsidRDefault="00CD3FE4">
      <w:r>
        <w:t xml:space="preserve">Na deze moordaanslag verklaarde Oostenrijk de oorlog aan Servië . </w:t>
      </w:r>
      <w:r w:rsidR="00245C65">
        <w:t xml:space="preserve">Beide landen hadden bondgenoten die hadden beloofd hen te hulp te schieten. </w:t>
      </w:r>
    </w:p>
    <w:p w:rsidR="00CD3FE4" w:rsidRDefault="00CD3FE4"/>
    <w:p w:rsidR="00245C65" w:rsidRDefault="00245C65">
      <w:r>
        <w:t xml:space="preserve">Er waren twee grote partijen, de centralen vochten tegen de geallieerden. De bondgenoten Duitsland en Oostenrijk vochten tegen de VS, Groot – </w:t>
      </w:r>
      <w:r w:rsidR="007500A3">
        <w:t>Brittannië</w:t>
      </w:r>
      <w:r>
        <w:t xml:space="preserve">, Frankrijk en Rusland. </w:t>
      </w:r>
    </w:p>
    <w:p w:rsidR="00245C65" w:rsidRDefault="00245C65">
      <w:r>
        <w:t xml:space="preserve">Er waren ook landen die niet bij een bondgenootschap hoorde, bijvoorbeeld Nederland. </w:t>
      </w:r>
    </w:p>
    <w:p w:rsidR="007500A3" w:rsidRDefault="007500A3"/>
    <w:p w:rsidR="007500A3" w:rsidRDefault="007500A3">
      <w:r>
        <w:t xml:space="preserve">Er werd gevochten vanuit loopgraven, een soort greppels waarin de soldaten zich verscholen. </w:t>
      </w:r>
      <w:bookmarkStart w:id="0" w:name="_GoBack"/>
      <w:bookmarkEnd w:id="0"/>
    </w:p>
    <w:p w:rsidR="00245C65" w:rsidRDefault="00245C65"/>
    <w:p w:rsidR="00245C65" w:rsidRDefault="007500A3">
      <w:r>
        <w:t>De landen deden mee aan de wapenwedloop, een strijd om de sterkste bewapening. In de Eerste Wereldoorlog werden veel nieuwe wapens ingezet.</w:t>
      </w:r>
    </w:p>
    <w:p w:rsidR="007500A3" w:rsidRDefault="007500A3" w:rsidP="007500A3">
      <w:pPr>
        <w:pStyle w:val="Lijstalinea"/>
        <w:numPr>
          <w:ilvl w:val="0"/>
          <w:numId w:val="1"/>
        </w:numPr>
      </w:pPr>
      <w:r>
        <w:t>Tanks</w:t>
      </w:r>
    </w:p>
    <w:p w:rsidR="007500A3" w:rsidRDefault="007500A3" w:rsidP="007500A3">
      <w:pPr>
        <w:pStyle w:val="Lijstalinea"/>
        <w:numPr>
          <w:ilvl w:val="0"/>
          <w:numId w:val="1"/>
        </w:numPr>
      </w:pPr>
      <w:r>
        <w:t>Vlammenwerpers</w:t>
      </w:r>
    </w:p>
    <w:p w:rsidR="007500A3" w:rsidRDefault="007500A3" w:rsidP="007500A3">
      <w:pPr>
        <w:pStyle w:val="Lijstalinea"/>
        <w:numPr>
          <w:ilvl w:val="0"/>
          <w:numId w:val="1"/>
        </w:numPr>
      </w:pPr>
      <w:r>
        <w:t>Gifgasgranaten</w:t>
      </w:r>
    </w:p>
    <w:p w:rsidR="007500A3" w:rsidRDefault="007500A3" w:rsidP="007500A3">
      <w:pPr>
        <w:pStyle w:val="Lijstalinea"/>
      </w:pPr>
    </w:p>
    <w:p w:rsidR="007500A3" w:rsidRDefault="007500A3">
      <w:r>
        <w:t xml:space="preserve">Uiteindelijk verloren de Duitsers en Oostenrijkers de uitputtingsslag in de loopgraven. </w:t>
      </w:r>
      <w:r>
        <w:sym w:font="Wingdings" w:char="F0E0"/>
      </w:r>
      <w:r>
        <w:t xml:space="preserve"> Ze gaven zich over op 11 november 1918. </w:t>
      </w:r>
    </w:p>
    <w:sectPr w:rsidR="007500A3" w:rsidSect="00BA33EA">
      <w:footerReference w:type="default" r:id="rId8"/>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242EC" w:rsidRDefault="000242EC" w:rsidP="000242EC">
      <w:r>
        <w:separator/>
      </w:r>
    </w:p>
  </w:endnote>
  <w:endnote w:type="continuationSeparator" w:id="0">
    <w:p w:rsidR="000242EC" w:rsidRDefault="000242EC" w:rsidP="000242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242EC" w:rsidRDefault="000242EC">
    <w:pPr>
      <w:pStyle w:val="Voettekst"/>
    </w:pPr>
    <w:r>
      <w:tab/>
    </w:r>
    <w:r>
      <w:tab/>
    </w:r>
    <w:r>
      <w:t>www.maaikezijm.com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242EC" w:rsidRDefault="000242EC" w:rsidP="000242EC">
      <w:r>
        <w:separator/>
      </w:r>
    </w:p>
  </w:footnote>
  <w:footnote w:type="continuationSeparator" w:id="0">
    <w:p w:rsidR="000242EC" w:rsidRDefault="000242EC" w:rsidP="000242EC">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625A23"/>
    <w:multiLevelType w:val="hybridMultilevel"/>
    <w:tmpl w:val="583C8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4BC3"/>
    <w:rsid w:val="000242EC"/>
    <w:rsid w:val="000D07A4"/>
    <w:rsid w:val="00245C65"/>
    <w:rsid w:val="007500A3"/>
    <w:rsid w:val="00A01A41"/>
    <w:rsid w:val="00A54BC3"/>
    <w:rsid w:val="00BA33EA"/>
    <w:rsid w:val="00CD3FE4"/>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036AEF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Normaal"/>
    <w:uiPriority w:val="34"/>
    <w:qFormat/>
    <w:rsid w:val="007500A3"/>
    <w:pPr>
      <w:ind w:left="720"/>
      <w:contextualSpacing/>
    </w:pPr>
  </w:style>
  <w:style w:type="paragraph" w:styleId="Koptekst">
    <w:name w:val="header"/>
    <w:basedOn w:val="Normaal"/>
    <w:link w:val="KoptekstTeken"/>
    <w:uiPriority w:val="99"/>
    <w:unhideWhenUsed/>
    <w:rsid w:val="000242EC"/>
    <w:pPr>
      <w:tabs>
        <w:tab w:val="center" w:pos="4536"/>
        <w:tab w:val="right" w:pos="9072"/>
      </w:tabs>
    </w:pPr>
  </w:style>
  <w:style w:type="character" w:customStyle="1" w:styleId="KoptekstTeken">
    <w:name w:val="Koptekst Teken"/>
    <w:basedOn w:val="Standaardalinea-lettertype"/>
    <w:link w:val="Koptekst"/>
    <w:uiPriority w:val="99"/>
    <w:rsid w:val="000242EC"/>
  </w:style>
  <w:style w:type="paragraph" w:styleId="Voettekst">
    <w:name w:val="footer"/>
    <w:basedOn w:val="Normaal"/>
    <w:link w:val="VoettekstTeken"/>
    <w:uiPriority w:val="99"/>
    <w:unhideWhenUsed/>
    <w:rsid w:val="000242EC"/>
    <w:pPr>
      <w:tabs>
        <w:tab w:val="center" w:pos="4536"/>
        <w:tab w:val="right" w:pos="9072"/>
      </w:tabs>
    </w:pPr>
  </w:style>
  <w:style w:type="character" w:customStyle="1" w:styleId="VoettekstTeken">
    <w:name w:val="Voettekst Teken"/>
    <w:basedOn w:val="Standaardalinea-lettertype"/>
    <w:link w:val="Voettekst"/>
    <w:uiPriority w:val="99"/>
    <w:rsid w:val="000242E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Normaal"/>
    <w:uiPriority w:val="34"/>
    <w:qFormat/>
    <w:rsid w:val="007500A3"/>
    <w:pPr>
      <w:ind w:left="720"/>
      <w:contextualSpacing/>
    </w:pPr>
  </w:style>
  <w:style w:type="paragraph" w:styleId="Koptekst">
    <w:name w:val="header"/>
    <w:basedOn w:val="Normaal"/>
    <w:link w:val="KoptekstTeken"/>
    <w:uiPriority w:val="99"/>
    <w:unhideWhenUsed/>
    <w:rsid w:val="000242EC"/>
    <w:pPr>
      <w:tabs>
        <w:tab w:val="center" w:pos="4536"/>
        <w:tab w:val="right" w:pos="9072"/>
      </w:tabs>
    </w:pPr>
  </w:style>
  <w:style w:type="character" w:customStyle="1" w:styleId="KoptekstTeken">
    <w:name w:val="Koptekst Teken"/>
    <w:basedOn w:val="Standaardalinea-lettertype"/>
    <w:link w:val="Koptekst"/>
    <w:uiPriority w:val="99"/>
    <w:rsid w:val="000242EC"/>
  </w:style>
  <w:style w:type="paragraph" w:styleId="Voettekst">
    <w:name w:val="footer"/>
    <w:basedOn w:val="Normaal"/>
    <w:link w:val="VoettekstTeken"/>
    <w:uiPriority w:val="99"/>
    <w:unhideWhenUsed/>
    <w:rsid w:val="000242EC"/>
    <w:pPr>
      <w:tabs>
        <w:tab w:val="center" w:pos="4536"/>
        <w:tab w:val="right" w:pos="9072"/>
      </w:tabs>
    </w:pPr>
  </w:style>
  <w:style w:type="character" w:customStyle="1" w:styleId="VoettekstTeken">
    <w:name w:val="Voettekst Teken"/>
    <w:basedOn w:val="Standaardalinea-lettertype"/>
    <w:link w:val="Voettekst"/>
    <w:uiPriority w:val="99"/>
    <w:rsid w:val="000242E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307</Words>
  <Characters>1690</Characters>
  <Application>Microsoft Macintosh Word</Application>
  <DocSecurity>0</DocSecurity>
  <Lines>14</Lines>
  <Paragraphs>3</Paragraphs>
  <ScaleCrop>false</ScaleCrop>
  <Company>OSG de Hogeberg</Company>
  <LinksUpToDate>false</LinksUpToDate>
  <CharactersWithSpaces>1994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2</cp:revision>
  <dcterms:created xsi:type="dcterms:W3CDTF">2015-01-05T14:00:00Z</dcterms:created>
  <dcterms:modified xsi:type="dcterms:W3CDTF">2015-01-05T14:00:00Z</dcterms:modified>
</cp:coreProperties>
</file>